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9A" w:rsidRPr="00893340" w:rsidRDefault="0085019A" w:rsidP="008501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340">
        <w:rPr>
          <w:rFonts w:ascii="Times New Roman" w:hAnsi="Times New Roman" w:cs="Times New Roman"/>
          <w:b/>
          <w:sz w:val="24"/>
          <w:szCs w:val="24"/>
        </w:rPr>
        <w:t>Здравствуйте уважаемые студенты!</w:t>
      </w:r>
    </w:p>
    <w:p w:rsidR="0085019A" w:rsidRPr="00893340" w:rsidRDefault="0085019A" w:rsidP="0085019A">
      <w:pPr>
        <w:rPr>
          <w:rFonts w:ascii="Times New Roman" w:hAnsi="Times New Roman" w:cs="Times New Roman"/>
          <w:b/>
          <w:sz w:val="24"/>
          <w:szCs w:val="24"/>
        </w:rPr>
      </w:pPr>
      <w:r w:rsidRPr="00893340">
        <w:rPr>
          <w:rFonts w:ascii="Times New Roman" w:hAnsi="Times New Roman" w:cs="Times New Roman"/>
          <w:b/>
          <w:sz w:val="24"/>
          <w:szCs w:val="24"/>
        </w:rPr>
        <w:t>Сегодня мы с вами продолжим изучение темы ЗЕРНО и ПРОДУКТЫ ЕГО ПЕРЕРАБОТКИ и перейдем  к теме макаронные изделия. Ассортимент макаронных изделий очень разнообразный. Мы с вами узнаем как возникло производство макаронных изделий, формы их- трубчатые, нитеобразные, лентообразные, фигурные.</w:t>
      </w:r>
    </w:p>
    <w:p w:rsidR="0085019A" w:rsidRPr="00A71215" w:rsidRDefault="0085019A" w:rsidP="0085019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Производство макаронных изделий возникло в начале XVIII в. в Италии и на юге Франции; в России оно появилось при Петре I. Первая фабрика была построена в 1797 г. в Одессе. Изделия готови</w:t>
      </w:r>
      <w:r w:rsidRPr="00A7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ли вручную, первые прессы и </w:t>
      </w:r>
      <w:proofErr w:type="spellStart"/>
      <w:r w:rsidRPr="00A7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тестокаты</w:t>
      </w:r>
      <w:proofErr w:type="spellEnd"/>
      <w:r w:rsidRPr="00A7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появились в России в 20-х гг. XIX в., а гидравлические прессы стали использовать еще позднее. Развитие макаронной промышленности в нашей стране началось в 1923 г.</w:t>
      </w:r>
    </w:p>
    <w:p w:rsidR="0085019A" w:rsidRPr="00A71215" w:rsidRDefault="0085019A" w:rsidP="0085019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Макаронные изделия хорошо сохраняются, из них можно быст</w:t>
      </w:r>
      <w:r w:rsidRPr="00A7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 приготовить многие блюда и гарниры, они имеют высокую пи</w:t>
      </w:r>
      <w:r w:rsidRPr="00A7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щевую ценность. В их состав входят белки (10,4—14,3%), углеводы (66—71,5%), жиры (1,1—2,9%), клетчатка, минеральные вещества. Энергетическая ценность 100 г равна 336— 349 ккал.</w:t>
      </w:r>
    </w:p>
    <w:p w:rsidR="0085019A" w:rsidRPr="00A71215" w:rsidRDefault="0085019A" w:rsidP="0085019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изготовить макаронные изделия из пшеничной муки, за</w:t>
      </w:r>
      <w:r w:rsidRPr="00A7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мешивают тесто, из которого формуют изделия, сушат, охлаждают, сортируют и упаковывают. При приготовлении теста используют обогатители: яичный меланж, томат-пасту, томат-пюре, молочные продукты, а также вкусовые добавки.</w:t>
      </w:r>
    </w:p>
    <w:p w:rsidR="0085019A" w:rsidRPr="00A71215" w:rsidRDefault="0085019A" w:rsidP="0085019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21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Макаронные изделия</w:t>
      </w:r>
      <w:r w:rsidRPr="00A7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подразделяют на группы: А, Б, В и на выс</w:t>
      </w:r>
      <w:r w:rsidRPr="00A7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ший, первый и второй сорта. Группа А — макаронные изделия, из</w:t>
      </w:r>
      <w:r w:rsidRPr="00A7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готовленные из муки твердой пшеницы (</w:t>
      </w:r>
      <w:proofErr w:type="spellStart"/>
      <w:r w:rsidRPr="00A7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дурум</w:t>
      </w:r>
      <w:proofErr w:type="spellEnd"/>
      <w:r w:rsidRPr="00A7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высшего, первого и второго сорта: группа Б — из муки мягкой стекловидной пшеницы высшего и первого сортов; группа В — из пшеничной хлебопекар</w:t>
      </w:r>
      <w:r w:rsidRPr="00A7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ной муки высшего и первого сортов.</w:t>
      </w:r>
    </w:p>
    <w:p w:rsidR="0085019A" w:rsidRPr="00A71215" w:rsidRDefault="0085019A" w:rsidP="0085019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Сорт макаронных изделий — это качественная характеристика продукта и зависит от сорта основного сырья, используемого для изготовления (макаронные изделия в/с — из муки высшего сорта; I сорта — из муки первого сорта; II сорта — из муки второго сорта).</w:t>
      </w:r>
    </w:p>
    <w:p w:rsidR="0085019A" w:rsidRPr="00A71215" w:rsidRDefault="0085019A" w:rsidP="0085019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21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Ассортимент макаронных</w:t>
      </w:r>
      <w:r w:rsidRPr="00A7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изделий. В зависимости от формы ма</w:t>
      </w:r>
      <w:r w:rsidRPr="00A7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каронные изделия подразделяют на четыре типа: трубчатые, ните</w:t>
      </w:r>
      <w:r w:rsidRPr="00A7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видные, ленточные и фигурные. Каждый из типов делят на подтипы и виды.</w:t>
      </w:r>
    </w:p>
    <w:p w:rsidR="0085019A" w:rsidRPr="00A71215" w:rsidRDefault="0085019A" w:rsidP="0085019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21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Трубчатые изделия</w:t>
      </w:r>
      <w:r w:rsidRPr="00A7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подразделяют на подтипы по форме (макаро</w:t>
      </w:r>
      <w:r w:rsidRPr="00A7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ны, рожки, перья) и на виды — по размеру внешнего диаметра. Ма</w:t>
      </w:r>
      <w:r w:rsidRPr="00A7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кароны — это трубки с прямым срезом. По длине они могут быть короткими (не более 150 мм) и длинными (не менее 200 мм). Рожки— короткие, изогнутые или прямые, трубки с прямым срезом. Пе</w:t>
      </w:r>
      <w:r w:rsidRPr="00A7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рья — короткая прямая трубка с косым срезом.</w:t>
      </w:r>
    </w:p>
    <w:p w:rsidR="0085019A" w:rsidRPr="00A71215" w:rsidRDefault="0085019A" w:rsidP="0085019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виды трубчатых изделий различаются диаметром сечений: Соломка (кроме перьев) — до 4 мм, Обыкновенные — 4,1—7 мм и Любительские — более 7 мм.</w:t>
      </w:r>
    </w:p>
    <w:p w:rsidR="0085019A" w:rsidRPr="00A71215" w:rsidRDefault="0085019A" w:rsidP="0085019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21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 нитевидным, ленточным изделиям</w:t>
      </w:r>
      <w:r w:rsidRPr="00A7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относят вермишель. Разли</w:t>
      </w:r>
      <w:r w:rsidRPr="00A7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чают вермишель короткую — длиной не более 15 см и длинную — не менее 20 см. Вермишель может иметь разнообразную форму сечения: круглую, квадратную и эллипсовидную. Виды вермишели: Паутинка (диаметр до 0,8 мм), Обыкновенная (0,9—1,5 мм) и Лю</w:t>
      </w:r>
      <w:r w:rsidRPr="00A7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бительская (1,6—3,5 мм).</w:t>
      </w:r>
    </w:p>
    <w:p w:rsidR="0085019A" w:rsidRPr="00A71215" w:rsidRDefault="0085019A" w:rsidP="0085019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ленточным макаронным изделиям относят лапшу. По ширине она бывает: узкая — до 7 мм и широкая — от 7,1 до 25 мм; и по длине: длинная — длиной не менее 200 мм и короткая — не более 150 мм.</w:t>
      </w:r>
    </w:p>
    <w:p w:rsidR="0085019A" w:rsidRPr="00A71215" w:rsidRDefault="0085019A" w:rsidP="0085019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Макароны, вермишель и лапшу выпускают также в виде мотков и гнезд, масса и размеры которых не ограничиваются.</w:t>
      </w:r>
    </w:p>
    <w:p w:rsidR="0085019A" w:rsidRPr="00A71215" w:rsidRDefault="0085019A" w:rsidP="0085019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21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Фигурные изделия</w:t>
      </w:r>
      <w:r w:rsidRPr="00A7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это плоские или объемные изделия слож</w:t>
      </w:r>
      <w:r w:rsidRPr="00A7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ной конфигурации, которые получают прессованием через фигур</w:t>
      </w:r>
      <w:r w:rsidRPr="00A7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ные отверстия матриц или </w:t>
      </w:r>
      <w:proofErr w:type="spellStart"/>
      <w:r w:rsidRPr="00A7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выштамповыванием</w:t>
      </w:r>
      <w:proofErr w:type="spellEnd"/>
      <w:r w:rsidRPr="00A7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форме звездочек, шестеренок, ракушек, в виде зерен риса, алфавита, бантиков, коле</w:t>
      </w:r>
      <w:r w:rsidRPr="00A71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чек и др. Размер этих изделий не нормируется, но максимальная толщина не должна превышать 1,5 мм для штампованных; 3 мм — для прессованных.</w:t>
      </w:r>
    </w:p>
    <w:p w:rsidR="0085019A" w:rsidRPr="00A71215" w:rsidRDefault="0085019A" w:rsidP="0085019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71215">
        <w:rPr>
          <w:color w:val="333333"/>
        </w:rPr>
        <w:t>Из макаронных изделий можно приготовить разнообразные блюда и гарниры. Они имеют высокую пищевую ценность. В их состав входят белки (9-11,8%), углеводы (70—75%), жиры (0,9—2,7%), клетчатка (0,2%), минеральные вещества. Энергетическая ценность 100 г равна 332—341 ккал или 1389—1427 кДж.</w:t>
      </w:r>
    </w:p>
    <w:p w:rsidR="0085019A" w:rsidRPr="00893340" w:rsidRDefault="0085019A" w:rsidP="0085019A">
      <w:pPr>
        <w:pStyle w:val="a3"/>
        <w:shd w:val="clear" w:color="auto" w:fill="FFFFFF"/>
        <w:spacing w:before="0" w:beforeAutospacing="0" w:after="150" w:afterAutospacing="0"/>
      </w:pPr>
      <w:r w:rsidRPr="00893340">
        <w:rPr>
          <w:b/>
        </w:rPr>
        <w:t>Качество</w:t>
      </w:r>
      <w:r w:rsidRPr="00893340">
        <w:t xml:space="preserve"> макаронных изделий оценивают по органолептическим и физико-химическим показателям согласно стандарту.</w:t>
      </w:r>
      <w:r w:rsidRPr="00893340">
        <w:rPr>
          <w:rStyle w:val="apple-converted-space"/>
        </w:rPr>
        <w:t> </w:t>
      </w:r>
      <w:proofErr w:type="spellStart"/>
      <w:r w:rsidRPr="00893340">
        <w:rPr>
          <w:rStyle w:val="a5"/>
          <w:b w:val="0"/>
        </w:rPr>
        <w:t>Органолептически</w:t>
      </w:r>
      <w:proofErr w:type="spellEnd"/>
      <w:r w:rsidRPr="00893340">
        <w:rPr>
          <w:rStyle w:val="apple-converted-space"/>
          <w:bCs/>
        </w:rPr>
        <w:t> </w:t>
      </w:r>
      <w:r w:rsidRPr="00893340">
        <w:t>определяют цвет, состояние поверхности, вид в изломе, форму, вкус, запах, состояние после варки.</w:t>
      </w:r>
    </w:p>
    <w:p w:rsidR="0085019A" w:rsidRPr="00893340" w:rsidRDefault="0085019A" w:rsidP="0085019A">
      <w:pPr>
        <w:pStyle w:val="a3"/>
        <w:shd w:val="clear" w:color="auto" w:fill="FFFFFF"/>
        <w:spacing w:before="0" w:beforeAutospacing="0" w:after="150" w:afterAutospacing="0"/>
      </w:pPr>
      <w:r w:rsidRPr="00893340">
        <w:rPr>
          <w:rStyle w:val="a6"/>
          <w:b/>
          <w:bCs/>
        </w:rPr>
        <w:t>Цвет макаронных изделий</w:t>
      </w:r>
      <w:r w:rsidRPr="00893340">
        <w:rPr>
          <w:rStyle w:val="apple-converted-space"/>
        </w:rPr>
        <w:t> </w:t>
      </w:r>
      <w:r w:rsidRPr="00893340">
        <w:t xml:space="preserve">должен быть однотонным, с кремовым или желтоватым оттенком, без следов </w:t>
      </w:r>
      <w:proofErr w:type="spellStart"/>
      <w:r w:rsidRPr="00893340">
        <w:t>непромеса</w:t>
      </w:r>
      <w:proofErr w:type="spellEnd"/>
      <w:r w:rsidRPr="00893340">
        <w:t xml:space="preserve"> и заметных точек и крапин от присутствия </w:t>
      </w:r>
      <w:proofErr w:type="spellStart"/>
      <w:r w:rsidRPr="00893340">
        <w:t>отрубистых</w:t>
      </w:r>
      <w:proofErr w:type="spellEnd"/>
      <w:r w:rsidRPr="00893340">
        <w:t xml:space="preserve"> частиц. Цвет изделий зависит от основного и дополнительного сырья и условий ведения технологического процесса производства. Изделия, приготовленные из макаронной муки твердых </w:t>
      </w:r>
      <w:proofErr w:type="spellStart"/>
      <w:r w:rsidRPr="00893340">
        <w:t>пшениц</w:t>
      </w:r>
      <w:proofErr w:type="spellEnd"/>
      <w:r w:rsidRPr="00893340">
        <w:t xml:space="preserve">, имеют более желтый цвет. Белый или слегка кремовый цвет характерен для изделий из хлебопекарной муки или из муки мягких стекловидных </w:t>
      </w:r>
      <w:proofErr w:type="spellStart"/>
      <w:r w:rsidRPr="00893340">
        <w:t>пшениц</w:t>
      </w:r>
      <w:proofErr w:type="spellEnd"/>
      <w:r w:rsidRPr="00893340">
        <w:t>. Внесение добавок, например томатной пасты, обусловливает красивый оранжевый цвет, изделия со шпинатом имеют зеленоватую окраску.</w:t>
      </w:r>
    </w:p>
    <w:p w:rsidR="0085019A" w:rsidRPr="00893340" w:rsidRDefault="0085019A" w:rsidP="0085019A">
      <w:pPr>
        <w:pStyle w:val="a3"/>
        <w:shd w:val="clear" w:color="auto" w:fill="FFFFFF"/>
        <w:spacing w:before="0" w:beforeAutospacing="0" w:after="150" w:afterAutospacing="0"/>
      </w:pPr>
      <w:r w:rsidRPr="00893340">
        <w:rPr>
          <w:rStyle w:val="a6"/>
          <w:b/>
          <w:bCs/>
        </w:rPr>
        <w:t>Поверхность</w:t>
      </w:r>
      <w:r w:rsidRPr="00893340">
        <w:rPr>
          <w:rStyle w:val="apple-converted-space"/>
          <w:b/>
          <w:bCs/>
          <w:i/>
          <w:iCs/>
        </w:rPr>
        <w:t> </w:t>
      </w:r>
      <w:r w:rsidRPr="00893340">
        <w:t>должна быть гладкой, для изделий 1-го сорта допускается незначительная шероховатость.</w:t>
      </w:r>
      <w:r w:rsidRPr="00893340">
        <w:rPr>
          <w:rStyle w:val="apple-converted-space"/>
        </w:rPr>
        <w:t> </w:t>
      </w:r>
      <w:r w:rsidRPr="00893340">
        <w:rPr>
          <w:rStyle w:val="a6"/>
          <w:bCs/>
        </w:rPr>
        <w:t>Вид в изломе</w:t>
      </w:r>
      <w:r w:rsidRPr="00893340">
        <w:rPr>
          <w:rStyle w:val="apple-converted-space"/>
          <w:bCs/>
          <w:i/>
          <w:iCs/>
        </w:rPr>
        <w:t> </w:t>
      </w:r>
      <w:r w:rsidRPr="00893340">
        <w:t>должен быть стекловидным.</w:t>
      </w:r>
      <w:r w:rsidRPr="00893340">
        <w:rPr>
          <w:rStyle w:val="apple-converted-space"/>
        </w:rPr>
        <w:t> </w:t>
      </w:r>
      <w:proofErr w:type="spellStart"/>
      <w:r w:rsidRPr="00893340">
        <w:rPr>
          <w:rStyle w:val="a6"/>
          <w:bCs/>
        </w:rPr>
        <w:t>Форма</w:t>
      </w:r>
      <w:r w:rsidRPr="00893340">
        <w:t>должна</w:t>
      </w:r>
      <w:proofErr w:type="spellEnd"/>
      <w:r w:rsidRPr="00893340">
        <w:t xml:space="preserve"> соответствовать наименованию изделий. Допускаются небольшие изгибы и искривления в макаронах, перьях, длинной вермишели и лапше. </w:t>
      </w:r>
      <w:proofErr w:type="spellStart"/>
      <w:r w:rsidRPr="00893340">
        <w:t>Короткорезаная</w:t>
      </w:r>
      <w:proofErr w:type="spellEnd"/>
      <w:r w:rsidRPr="00893340">
        <w:t xml:space="preserve"> вермишель, лапша и рожки, как правило, изогнуты.</w:t>
      </w:r>
      <w:r w:rsidRPr="00893340">
        <w:rPr>
          <w:rStyle w:val="apple-converted-space"/>
        </w:rPr>
        <w:t> </w:t>
      </w:r>
      <w:r w:rsidRPr="00893340">
        <w:rPr>
          <w:rStyle w:val="a6"/>
          <w:bCs/>
        </w:rPr>
        <w:t>Вкус и запах</w:t>
      </w:r>
      <w:r w:rsidRPr="00893340">
        <w:rPr>
          <w:rStyle w:val="apple-converted-space"/>
          <w:bCs/>
          <w:i/>
          <w:iCs/>
        </w:rPr>
        <w:t> </w:t>
      </w:r>
      <w:r w:rsidRPr="00893340">
        <w:t xml:space="preserve">макаронных изделий должны быть нормальными, без привкуса горечи, кислоты, плесени и других посторонних </w:t>
      </w:r>
      <w:proofErr w:type="spellStart"/>
      <w:r w:rsidRPr="00893340">
        <w:t>привкусоч</w:t>
      </w:r>
      <w:proofErr w:type="spellEnd"/>
      <w:r w:rsidRPr="00893340">
        <w:t xml:space="preserve"> и запахов.</w:t>
      </w:r>
    </w:p>
    <w:p w:rsidR="0085019A" w:rsidRPr="00893340" w:rsidRDefault="0085019A" w:rsidP="0085019A">
      <w:pPr>
        <w:pStyle w:val="a3"/>
        <w:shd w:val="clear" w:color="auto" w:fill="FFFFFF"/>
        <w:spacing w:before="0" w:beforeAutospacing="0" w:after="150" w:afterAutospacing="0"/>
      </w:pPr>
      <w:r w:rsidRPr="00893340">
        <w:rPr>
          <w:rStyle w:val="a6"/>
          <w:b/>
          <w:bCs/>
        </w:rPr>
        <w:t>Состояние после варки</w:t>
      </w:r>
      <w:r w:rsidRPr="00893340">
        <w:rPr>
          <w:rStyle w:val="apple-converted-space"/>
          <w:bCs/>
          <w:i/>
          <w:iCs/>
        </w:rPr>
        <w:t> </w:t>
      </w:r>
      <w:r w:rsidRPr="00893340">
        <w:t>- важнейший показатель качества макаронных изделий. Сваренные в течение 10-20 мин изделия должны увеличиваться в объеме не менее чем в два раза, хорошо сохранять форму, быть мягкими, эластичными, не слипаться, не образовывать комьев. Варочная вода не должна быть мутной, так как это свидетельствует о потере изделиями ценных питательных веществ.</w:t>
      </w:r>
    </w:p>
    <w:p w:rsidR="0085019A" w:rsidRPr="00893340" w:rsidRDefault="0085019A" w:rsidP="0085019A">
      <w:pPr>
        <w:pStyle w:val="a3"/>
        <w:shd w:val="clear" w:color="auto" w:fill="FFFFFF"/>
        <w:spacing w:before="0" w:beforeAutospacing="0" w:after="150" w:afterAutospacing="0"/>
      </w:pPr>
      <w:r w:rsidRPr="00893340">
        <w:rPr>
          <w:rStyle w:val="a5"/>
        </w:rPr>
        <w:t>Физико-химическими</w:t>
      </w:r>
      <w:r w:rsidRPr="00893340">
        <w:rPr>
          <w:rStyle w:val="a5"/>
          <w:b w:val="0"/>
        </w:rPr>
        <w:t xml:space="preserve"> методами</w:t>
      </w:r>
      <w:r w:rsidRPr="00893340">
        <w:rPr>
          <w:rStyle w:val="apple-converted-space"/>
          <w:bCs/>
        </w:rPr>
        <w:t> </w:t>
      </w:r>
      <w:r w:rsidRPr="00893340">
        <w:t xml:space="preserve">устанавливают влажность, кислотность, прочность, содержание лома, крошки, деформированных изделий, содержание </w:t>
      </w:r>
      <w:proofErr w:type="spellStart"/>
      <w:r w:rsidRPr="00893340">
        <w:t>металлопримесей</w:t>
      </w:r>
      <w:proofErr w:type="spellEnd"/>
      <w:r w:rsidRPr="00893340">
        <w:t>, зараженность вредителями.</w:t>
      </w:r>
    </w:p>
    <w:p w:rsidR="0085019A" w:rsidRPr="00893340" w:rsidRDefault="0085019A" w:rsidP="0085019A">
      <w:pPr>
        <w:pStyle w:val="a3"/>
        <w:shd w:val="clear" w:color="auto" w:fill="FFFFFF"/>
        <w:spacing w:before="0" w:beforeAutospacing="0" w:after="150" w:afterAutospacing="0"/>
      </w:pPr>
      <w:r w:rsidRPr="00893340">
        <w:rPr>
          <w:rStyle w:val="a6"/>
          <w:b/>
          <w:bCs/>
        </w:rPr>
        <w:t>Влажность</w:t>
      </w:r>
      <w:r w:rsidRPr="00893340">
        <w:rPr>
          <w:rStyle w:val="apple-converted-space"/>
          <w:b/>
          <w:bCs/>
          <w:i/>
          <w:iCs/>
        </w:rPr>
        <w:t> </w:t>
      </w:r>
      <w:r w:rsidRPr="00893340">
        <w:t>макаронных изделий не должна превышать 13 %; изделий, предназначенных для детского питания, - 12, а изделий, транспортируемых на дальние расстояния (районы Крайнего Севера, Дальнего Востока и др.), -11 %. Повышение влажности может вызвать усиление биохимических и микробиологических процессов, приводящих к снижению качества изделий.</w:t>
      </w:r>
    </w:p>
    <w:p w:rsidR="0085019A" w:rsidRPr="00893340" w:rsidRDefault="0085019A" w:rsidP="0085019A">
      <w:pPr>
        <w:pStyle w:val="a3"/>
        <w:shd w:val="clear" w:color="auto" w:fill="FFFFFF"/>
        <w:spacing w:before="0" w:beforeAutospacing="0" w:after="150" w:afterAutospacing="0"/>
      </w:pPr>
      <w:r w:rsidRPr="00893340">
        <w:rPr>
          <w:rStyle w:val="a6"/>
          <w:b/>
          <w:bCs/>
        </w:rPr>
        <w:t>Кислотность</w:t>
      </w:r>
      <w:r w:rsidRPr="00893340">
        <w:rPr>
          <w:rStyle w:val="apple-converted-space"/>
          <w:bCs/>
          <w:i/>
          <w:iCs/>
        </w:rPr>
        <w:t> </w:t>
      </w:r>
      <w:r w:rsidRPr="00893340">
        <w:t xml:space="preserve">должна быть не более 4°, а изделий с </w:t>
      </w:r>
      <w:proofErr w:type="spellStart"/>
      <w:r w:rsidRPr="00893340">
        <w:t>томато-продуктами</w:t>
      </w:r>
      <w:proofErr w:type="spellEnd"/>
      <w:r w:rsidRPr="00893340">
        <w:t xml:space="preserve"> - до 10°. Повышенная кислотность может быть обусловлена несвежей мукой, но чаще связана с прокисанием теста при неправильной сушке.</w:t>
      </w:r>
    </w:p>
    <w:p w:rsidR="0085019A" w:rsidRPr="00893340" w:rsidRDefault="0085019A" w:rsidP="0085019A">
      <w:pPr>
        <w:pStyle w:val="a3"/>
        <w:shd w:val="clear" w:color="auto" w:fill="FFFFFF"/>
        <w:spacing w:before="0" w:beforeAutospacing="0" w:after="150" w:afterAutospacing="0"/>
      </w:pPr>
      <w:r w:rsidRPr="00893340">
        <w:rPr>
          <w:rStyle w:val="a6"/>
          <w:b/>
          <w:bCs/>
        </w:rPr>
        <w:t>Прочность</w:t>
      </w:r>
      <w:r w:rsidRPr="00893340">
        <w:rPr>
          <w:rStyle w:val="apple-converted-space"/>
          <w:bCs/>
          <w:i/>
          <w:iCs/>
        </w:rPr>
        <w:t> </w:t>
      </w:r>
      <w:r w:rsidRPr="00893340">
        <w:t xml:space="preserve">является важным показателем качества макаронных изделий, имеющим большое значение при хранении и транспортировании. Прочность определяется только в макаронах с помощью прибора Строганова. Помещенную на две опоры макаронную </w:t>
      </w:r>
      <w:r w:rsidRPr="00893340">
        <w:lastRenderedPageBreak/>
        <w:t>трубку нагружают посередине до тех пор, пока она не сломается. Величина нагрузки в момент излома определяется показанием стрелки циферблата весов. Прочность макарон колеблется от 100-200 г (Соломка) до 800 г (Любительские).</w:t>
      </w:r>
    </w:p>
    <w:p w:rsidR="0085019A" w:rsidRPr="00893340" w:rsidRDefault="0085019A" w:rsidP="0085019A">
      <w:pPr>
        <w:pStyle w:val="a3"/>
        <w:shd w:val="clear" w:color="auto" w:fill="FFFFFF"/>
        <w:spacing w:before="0" w:beforeAutospacing="0" w:after="150" w:afterAutospacing="0"/>
      </w:pPr>
      <w:r w:rsidRPr="00893340">
        <w:rPr>
          <w:rStyle w:val="a6"/>
          <w:b/>
          <w:bCs/>
        </w:rPr>
        <w:t>Лом, крошка и деформированные изделия</w:t>
      </w:r>
      <w:r w:rsidRPr="00893340">
        <w:rPr>
          <w:rStyle w:val="apple-converted-space"/>
          <w:bCs/>
          <w:i/>
          <w:iCs/>
        </w:rPr>
        <w:t> </w:t>
      </w:r>
      <w:r w:rsidRPr="00893340">
        <w:t>ухудшают внешний вид, снижают качество макаронной продукции. Содержание лома, крошки и деформированных изделий дифференцируется по типам, видам, сортам, в зависимости от их упаковки (расфасованные или развесные) и находится в пределах: лома - от 1,5 до 10 %, крошки - от 2 до 10 %.</w:t>
      </w:r>
    </w:p>
    <w:p w:rsidR="0085019A" w:rsidRPr="00893340" w:rsidRDefault="0085019A" w:rsidP="0085019A">
      <w:pPr>
        <w:pStyle w:val="a3"/>
        <w:shd w:val="clear" w:color="auto" w:fill="FFFFFF"/>
        <w:spacing w:before="0" w:beforeAutospacing="0" w:after="150" w:afterAutospacing="0"/>
      </w:pPr>
      <w:r w:rsidRPr="00893340">
        <w:rPr>
          <w:rStyle w:val="a6"/>
          <w:b/>
          <w:bCs/>
        </w:rPr>
        <w:t xml:space="preserve">Содержание </w:t>
      </w:r>
      <w:proofErr w:type="spellStart"/>
      <w:r w:rsidRPr="00893340">
        <w:rPr>
          <w:rStyle w:val="a6"/>
          <w:b/>
          <w:bCs/>
        </w:rPr>
        <w:t>металлопримесей</w:t>
      </w:r>
      <w:proofErr w:type="spellEnd"/>
      <w:r w:rsidRPr="00893340">
        <w:rPr>
          <w:rStyle w:val="apple-converted-space"/>
          <w:bCs/>
          <w:i/>
          <w:iCs/>
        </w:rPr>
        <w:t> </w:t>
      </w:r>
      <w:r w:rsidRPr="00893340">
        <w:t>должно быть не более 3 мг на 1 кг продукта при размере частиц металла в наибольшем измерении не более 0,3 мм.</w:t>
      </w:r>
    </w:p>
    <w:p w:rsidR="0085019A" w:rsidRPr="00893340" w:rsidRDefault="0085019A" w:rsidP="0085019A">
      <w:pPr>
        <w:pStyle w:val="a3"/>
        <w:shd w:val="clear" w:color="auto" w:fill="FFFFFF"/>
        <w:spacing w:before="0" w:beforeAutospacing="0" w:after="150" w:afterAutospacing="0"/>
      </w:pPr>
      <w:r w:rsidRPr="00893340">
        <w:rPr>
          <w:rStyle w:val="a6"/>
          <w:bCs/>
        </w:rPr>
        <w:t>Зараженность амбарными вредителями</w:t>
      </w:r>
      <w:r w:rsidRPr="00893340">
        <w:rPr>
          <w:rStyle w:val="apple-converted-space"/>
          <w:bCs/>
          <w:i/>
          <w:iCs/>
        </w:rPr>
        <w:t> </w:t>
      </w:r>
      <w:r w:rsidRPr="00893340">
        <w:t>не допускается.</w:t>
      </w:r>
    </w:p>
    <w:p w:rsidR="00941015" w:rsidRDefault="00941015">
      <w:pPr>
        <w:rPr>
          <w:rFonts w:ascii="Times New Roman" w:hAnsi="Times New Roman" w:cs="Times New Roman"/>
          <w:b/>
          <w:sz w:val="24"/>
          <w:szCs w:val="24"/>
        </w:rPr>
      </w:pPr>
    </w:p>
    <w:p w:rsidR="00893340" w:rsidRDefault="00A71215" w:rsidP="008933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Посмотрите презентации</w:t>
      </w:r>
      <w:r w:rsidR="00893340">
        <w:rPr>
          <w:rFonts w:ascii="Times New Roman" w:hAnsi="Times New Roman" w:cs="Times New Roman"/>
          <w:b/>
          <w:sz w:val="24"/>
          <w:szCs w:val="24"/>
        </w:rPr>
        <w:t>!!!</w:t>
      </w:r>
    </w:p>
    <w:p w:rsidR="00893340" w:rsidRPr="00A71215" w:rsidRDefault="00893340" w:rsidP="00A7121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Стр.224 -226 </w:t>
      </w:r>
      <w:r w:rsidR="00A71215" w:rsidRPr="00A71215">
        <w:rPr>
          <w:rFonts w:ascii="Times New Roman" w:hAnsi="Times New Roman" w:cs="Times New Roman"/>
          <w:b/>
        </w:rPr>
        <w:t>Выучить клас</w:t>
      </w:r>
      <w:r w:rsidR="00A71215" w:rsidRPr="00A71215">
        <w:rPr>
          <w:rFonts w:ascii="Times New Roman" w:hAnsi="Times New Roman" w:cs="Times New Roman"/>
          <w:b/>
        </w:rPr>
        <w:t>сификацию, ассортимент и требования к качеству макаронных изделий, составить опорный конспект по изученной теме.</w:t>
      </w:r>
    </w:p>
    <w:p w:rsidR="00893340" w:rsidRDefault="00893340" w:rsidP="00893340">
      <w:r w:rsidRPr="00B260CB">
        <w:rPr>
          <w:rFonts w:ascii="Times New Roman" w:hAnsi="Times New Roman" w:cs="Times New Roman"/>
          <w:sz w:val="28"/>
          <w:szCs w:val="28"/>
        </w:rPr>
        <w:t>Желаю успеха! Работы отправлять по адресу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60CB">
        <w:rPr>
          <w:rFonts w:ascii="Times New Roman" w:hAnsi="Times New Roman" w:cs="Times New Roman"/>
        </w:rPr>
        <w:t xml:space="preserve"> </w:t>
      </w:r>
      <w:r w:rsidRPr="00B260CB">
        <w:rPr>
          <w:rFonts w:ascii="Times New Roman" w:hAnsi="Times New Roman" w:cs="Times New Roman"/>
          <w:sz w:val="32"/>
          <w:szCs w:val="32"/>
        </w:rPr>
        <w:t>Не забываем выполнять работы!!!</w:t>
      </w:r>
      <w:r w:rsidRPr="00B260CB">
        <w:rPr>
          <w:rFonts w:ascii="Times New Roman" w:hAnsi="Times New Roman" w:cs="Times New Roman"/>
        </w:rPr>
        <w:t xml:space="preserve"> </w:t>
      </w:r>
      <w:hyperlink r:id="rId5" w:history="1">
        <w:r w:rsidRPr="00B260CB">
          <w:rPr>
            <w:rStyle w:val="a4"/>
            <w:sz w:val="28"/>
            <w:szCs w:val="28"/>
          </w:rPr>
          <w:t>olga.tulubaeva2013@yandex.ru</w:t>
        </w:r>
      </w:hyperlink>
    </w:p>
    <w:p w:rsidR="00893340" w:rsidRPr="00893340" w:rsidRDefault="00893340">
      <w:pPr>
        <w:rPr>
          <w:rFonts w:ascii="Times New Roman" w:hAnsi="Times New Roman" w:cs="Times New Roman"/>
          <w:b/>
          <w:sz w:val="24"/>
          <w:szCs w:val="24"/>
        </w:rPr>
      </w:pPr>
    </w:p>
    <w:sectPr w:rsidR="00893340" w:rsidRPr="00893340" w:rsidSect="00941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87FED"/>
    <w:multiLevelType w:val="hybridMultilevel"/>
    <w:tmpl w:val="04D0FFAC"/>
    <w:lvl w:ilvl="0" w:tplc="15BE6F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C672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804F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807E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CC424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521F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9660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2240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B082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019A"/>
    <w:rsid w:val="000C29A4"/>
    <w:rsid w:val="002314A3"/>
    <w:rsid w:val="00233014"/>
    <w:rsid w:val="0027687B"/>
    <w:rsid w:val="002F2A68"/>
    <w:rsid w:val="003B1104"/>
    <w:rsid w:val="004F3864"/>
    <w:rsid w:val="00501D07"/>
    <w:rsid w:val="005E0349"/>
    <w:rsid w:val="00615265"/>
    <w:rsid w:val="00622FA4"/>
    <w:rsid w:val="00626DD8"/>
    <w:rsid w:val="008203A5"/>
    <w:rsid w:val="0083022D"/>
    <w:rsid w:val="0085019A"/>
    <w:rsid w:val="00893340"/>
    <w:rsid w:val="00941015"/>
    <w:rsid w:val="009C1FBA"/>
    <w:rsid w:val="00A71215"/>
    <w:rsid w:val="00AE5747"/>
    <w:rsid w:val="00B37FAB"/>
    <w:rsid w:val="00B60896"/>
    <w:rsid w:val="00DC6103"/>
    <w:rsid w:val="00F21BB7"/>
    <w:rsid w:val="00FC3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019A"/>
  </w:style>
  <w:style w:type="character" w:styleId="a4">
    <w:name w:val="Hyperlink"/>
    <w:basedOn w:val="a0"/>
    <w:uiPriority w:val="99"/>
    <w:semiHidden/>
    <w:unhideWhenUsed/>
    <w:rsid w:val="0085019A"/>
    <w:rPr>
      <w:color w:val="0000FF"/>
      <w:u w:val="single"/>
    </w:rPr>
  </w:style>
  <w:style w:type="character" w:styleId="a5">
    <w:name w:val="Strong"/>
    <w:basedOn w:val="a0"/>
    <w:uiPriority w:val="22"/>
    <w:qFormat/>
    <w:rsid w:val="0085019A"/>
    <w:rPr>
      <w:b/>
      <w:bCs/>
    </w:rPr>
  </w:style>
  <w:style w:type="character" w:styleId="a6">
    <w:name w:val="Emphasis"/>
    <w:basedOn w:val="a0"/>
    <w:uiPriority w:val="20"/>
    <w:qFormat/>
    <w:rsid w:val="0085019A"/>
    <w:rPr>
      <w:i/>
      <w:iCs/>
    </w:rPr>
  </w:style>
  <w:style w:type="paragraph" w:styleId="a7">
    <w:name w:val="List Paragraph"/>
    <w:basedOn w:val="a"/>
    <w:uiPriority w:val="34"/>
    <w:qFormat/>
    <w:rsid w:val="00A712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5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74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ga.tulubaeva201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ПУ44</dc:creator>
  <cp:keywords/>
  <dc:description/>
  <cp:lastModifiedBy>ПУ44</cp:lastModifiedBy>
  <cp:revision>2</cp:revision>
  <dcterms:created xsi:type="dcterms:W3CDTF">2020-06-11T05:03:00Z</dcterms:created>
  <dcterms:modified xsi:type="dcterms:W3CDTF">2020-06-11T05:30:00Z</dcterms:modified>
</cp:coreProperties>
</file>